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0E" w:rsidRDefault="00F57C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0"/>
      <w:bookmarkEnd w:id="0"/>
      <w:r>
        <w:rPr>
          <w:rFonts w:ascii="Calibri" w:hAnsi="Calibri" w:cs="Calibri"/>
        </w:rPr>
        <w:t>Приложение 1</w:t>
      </w:r>
    </w:p>
    <w:p w:rsidR="00F57C0E" w:rsidRDefault="00F57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7C0E" w:rsidRPr="00E50953" w:rsidRDefault="00F57C0E" w:rsidP="00E50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2"/>
      <w:bookmarkEnd w:id="1"/>
      <w:r w:rsidRPr="00E50953">
        <w:rPr>
          <w:rFonts w:ascii="Times New Roman" w:hAnsi="Times New Roman" w:cs="Times New Roman"/>
          <w:b/>
          <w:bCs/>
          <w:sz w:val="28"/>
          <w:szCs w:val="28"/>
        </w:rPr>
        <w:t>О ПОРЯДКЕ ИСЧИСЛЕНИЯ И ОСОБЕННОСТЯХ ПРЕДСТАВЛЕНИЯ НАЛОГОВОЙ</w:t>
      </w:r>
      <w:r w:rsidR="00E50953" w:rsidRPr="00E509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0953">
        <w:rPr>
          <w:rFonts w:ascii="Times New Roman" w:hAnsi="Times New Roman" w:cs="Times New Roman"/>
          <w:b/>
          <w:bCs/>
          <w:sz w:val="28"/>
          <w:szCs w:val="28"/>
        </w:rPr>
        <w:t>ОТЧЕТНОСТИ ПО НАЛОГУ НА ИМУЩЕСТВО ОРГАНИЗАЦИЙ</w:t>
      </w:r>
      <w:r w:rsidR="00E50953" w:rsidRPr="00E509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0953">
        <w:rPr>
          <w:rFonts w:ascii="Times New Roman" w:hAnsi="Times New Roman" w:cs="Times New Roman"/>
          <w:b/>
          <w:bCs/>
          <w:sz w:val="28"/>
          <w:szCs w:val="28"/>
        </w:rPr>
        <w:t>НА ТЕРРИТОРИИ КРАЯ В 2014 ГОДУ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0953">
        <w:rPr>
          <w:rFonts w:ascii="Times New Roman" w:hAnsi="Times New Roman" w:cs="Times New Roman"/>
          <w:sz w:val="28"/>
          <w:szCs w:val="28"/>
        </w:rPr>
        <w:t xml:space="preserve">Внесены изменения в формы налоговой отчетности по налогу на имущество организаций в соответствии с </w:t>
      </w:r>
      <w:hyperlink r:id="rId4" w:history="1">
        <w:r w:rsidRPr="00E5095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ФНС России от 05.11.2013 N ММВ-7-11/478@ "О внесении изменений в приложения к Приказу ФНС России от 24 ноября 2011 г. </w:t>
      </w:r>
      <w:r w:rsidR="00E50953" w:rsidRPr="00E50953">
        <w:rPr>
          <w:rFonts w:ascii="Times New Roman" w:hAnsi="Times New Roman" w:cs="Times New Roman"/>
          <w:sz w:val="28"/>
          <w:szCs w:val="28"/>
        </w:rPr>
        <w:t>№</w:t>
      </w:r>
      <w:r w:rsidRPr="00E50953">
        <w:rPr>
          <w:rFonts w:ascii="Times New Roman" w:hAnsi="Times New Roman" w:cs="Times New Roman"/>
          <w:sz w:val="28"/>
          <w:szCs w:val="28"/>
        </w:rPr>
        <w:t xml:space="preserve"> ММВ-7-11/895 "Об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</w:t>
      </w:r>
      <w:proofErr w:type="gramEnd"/>
      <w:r w:rsidRPr="00E50953">
        <w:rPr>
          <w:rFonts w:ascii="Times New Roman" w:hAnsi="Times New Roman" w:cs="Times New Roman"/>
          <w:sz w:val="28"/>
          <w:szCs w:val="28"/>
        </w:rPr>
        <w:t xml:space="preserve"> и порядков их заполнения".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 xml:space="preserve">Изменения связаны с тем, что с 1 января 2014 года в отношении отдельных объектов недвижимости налог на имущество исчисляется исходя из их кадастровой стоимости, а также с заменой кодов </w:t>
      </w:r>
      <w:hyperlink r:id="rId5" w:history="1">
        <w:r w:rsidRPr="00E50953">
          <w:rPr>
            <w:rFonts w:ascii="Times New Roman" w:hAnsi="Times New Roman" w:cs="Times New Roman"/>
            <w:sz w:val="28"/>
            <w:szCs w:val="28"/>
          </w:rPr>
          <w:t>ОКАТО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на коды </w:t>
      </w:r>
      <w:hyperlink r:id="rId6" w:history="1">
        <w:r w:rsidRPr="00E50953">
          <w:rPr>
            <w:rFonts w:ascii="Times New Roman" w:hAnsi="Times New Roman" w:cs="Times New Roman"/>
            <w:sz w:val="28"/>
            <w:szCs w:val="28"/>
          </w:rPr>
          <w:t>ОКТМО</w:t>
        </w:r>
      </w:hyperlink>
      <w:r w:rsidRPr="00E50953">
        <w:rPr>
          <w:rFonts w:ascii="Times New Roman" w:hAnsi="Times New Roman" w:cs="Times New Roman"/>
          <w:sz w:val="28"/>
          <w:szCs w:val="28"/>
        </w:rPr>
        <w:t>.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 xml:space="preserve">По объектам недвижимости, в отношении которых налоговая база определяется как кадастровая стоимость, необходимо будет заполнять </w:t>
      </w:r>
      <w:hyperlink r:id="rId7" w:history="1">
        <w:r w:rsidRPr="00E50953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декларации и </w:t>
      </w:r>
      <w:hyperlink r:id="rId8" w:history="1">
        <w:r w:rsidRPr="00E50953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расчета. Обращаем внимание, что это касается отчетности</w:t>
      </w:r>
      <w:r w:rsidR="00E50953">
        <w:rPr>
          <w:rFonts w:ascii="Times New Roman" w:hAnsi="Times New Roman" w:cs="Times New Roman"/>
          <w:sz w:val="28"/>
          <w:szCs w:val="28"/>
        </w:rPr>
        <w:t>,</w:t>
      </w:r>
      <w:r w:rsidRPr="00E50953">
        <w:rPr>
          <w:rFonts w:ascii="Times New Roman" w:hAnsi="Times New Roman" w:cs="Times New Roman"/>
          <w:sz w:val="28"/>
          <w:szCs w:val="28"/>
        </w:rPr>
        <w:t xml:space="preserve"> начиная с расчета за I квартал 2014 г. и декларации за 2014 год (На территории края переход к уплате налога на имущество организаций в отношении отдельных категорий недвижимости от их кадастровой стоимости планируется осуществить</w:t>
      </w:r>
      <w:r w:rsidR="00E50953">
        <w:rPr>
          <w:rFonts w:ascii="Times New Roman" w:hAnsi="Times New Roman" w:cs="Times New Roman"/>
          <w:sz w:val="28"/>
          <w:szCs w:val="28"/>
        </w:rPr>
        <w:t>,</w:t>
      </w:r>
      <w:r w:rsidRPr="00E50953">
        <w:rPr>
          <w:rFonts w:ascii="Times New Roman" w:hAnsi="Times New Roman" w:cs="Times New Roman"/>
          <w:sz w:val="28"/>
          <w:szCs w:val="28"/>
        </w:rPr>
        <w:t xml:space="preserve"> начиная с 01 января 2015 года).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E50953">
          <w:rPr>
            <w:rFonts w:ascii="Times New Roman" w:hAnsi="Times New Roman" w:cs="Times New Roman"/>
            <w:sz w:val="28"/>
            <w:szCs w:val="28"/>
          </w:rPr>
          <w:t>п. 6.1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Порядка заполнения налоговой декларации данный </w:t>
      </w:r>
      <w:hyperlink r:id="rId10" w:history="1">
        <w:r w:rsidRPr="00E50953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заполняется: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>- российскими и иностранными организациями по объектам недвижимого имущества, налоговой базой в отношении которых признается кадастровая стоимость;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>- иностранными организациями в отношении объектов недвижимого имущества организаций, не осуществляющих деятельности в РФ через постоянные представительства;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>- иностранными организациями в отношении объектов недвижимого имущества, не относящихся к деятельности иностранных организаций в РФ через постоянные представительства.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 xml:space="preserve">В частности, в </w:t>
      </w:r>
      <w:hyperlink r:id="rId11" w:history="1">
        <w:r w:rsidRPr="00E50953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декларации должен быть отражен кадастровый номер и кадастровая стоимость здания, строения, сооружения.</w:t>
      </w:r>
    </w:p>
    <w:p w:rsidR="00F57C0E" w:rsidRPr="00E50953" w:rsidRDefault="00F57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 xml:space="preserve">В разделе 3 декларации </w:t>
      </w:r>
      <w:hyperlink r:id="rId12" w:history="1">
        <w:r w:rsidRPr="00E50953">
          <w:rPr>
            <w:rFonts w:ascii="Times New Roman" w:hAnsi="Times New Roman" w:cs="Times New Roman"/>
            <w:sz w:val="28"/>
            <w:szCs w:val="28"/>
          </w:rPr>
          <w:t>строку 030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, в которой отражается инвентаризационная стоимость, заполняют только иностранные организации в декларации за 2013 год. Данная стоимость указывается по состоянию на 1 января 2013 года. Учитывая, что на территории Хабаровского края с 2014 года соответствующий закон не принят, в налоговой отчетности начиная с 1 квартала 2014 года данный </w:t>
      </w:r>
      <w:hyperlink r:id="rId13" w:history="1">
        <w:r w:rsidRPr="00E50953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не заполняется.</w:t>
      </w:r>
    </w:p>
    <w:p w:rsidR="004D63DF" w:rsidRPr="00E50953" w:rsidRDefault="00F57C0E" w:rsidP="00E509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953">
        <w:rPr>
          <w:rFonts w:ascii="Times New Roman" w:hAnsi="Times New Roman" w:cs="Times New Roman"/>
          <w:sz w:val="28"/>
          <w:szCs w:val="28"/>
        </w:rPr>
        <w:t xml:space="preserve">Декларацию по налогу на имущество организаций за 2013 год необходимо будет представить по новой </w:t>
      </w:r>
      <w:hyperlink r:id="rId14" w:history="1">
        <w:r w:rsidRPr="00E50953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. Новая </w:t>
      </w:r>
      <w:hyperlink r:id="rId15" w:history="1">
        <w:r w:rsidRPr="00E50953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50953">
        <w:rPr>
          <w:rFonts w:ascii="Times New Roman" w:hAnsi="Times New Roman" w:cs="Times New Roman"/>
          <w:sz w:val="28"/>
          <w:szCs w:val="28"/>
        </w:rPr>
        <w:t xml:space="preserve"> расчета </w:t>
      </w:r>
      <w:proofErr w:type="gramStart"/>
      <w:r w:rsidRPr="00E50953">
        <w:rPr>
          <w:rFonts w:ascii="Times New Roman" w:hAnsi="Times New Roman" w:cs="Times New Roman"/>
          <w:sz w:val="28"/>
          <w:szCs w:val="28"/>
        </w:rPr>
        <w:t>применяется</w:t>
      </w:r>
      <w:proofErr w:type="gramEnd"/>
      <w:r w:rsidRPr="00E50953">
        <w:rPr>
          <w:rFonts w:ascii="Times New Roman" w:hAnsi="Times New Roman" w:cs="Times New Roman"/>
          <w:sz w:val="28"/>
          <w:szCs w:val="28"/>
        </w:rPr>
        <w:t xml:space="preserve"> начиная с отчетности за I квартал 2014 года.</w:t>
      </w:r>
    </w:p>
    <w:sectPr w:rsidR="004D63DF" w:rsidRPr="00E50953" w:rsidSect="00E5095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C0E"/>
    <w:rsid w:val="004D63DF"/>
    <w:rsid w:val="00D27937"/>
    <w:rsid w:val="00E50953"/>
    <w:rsid w:val="00F5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8328B84C36954C14AB096761C11CAE03D28B290EC05D74873CAA784DF485E547B5782005D682FEN9B8C" TargetMode="External"/><Relationship Id="rId13" Type="http://schemas.openxmlformats.org/officeDocument/2006/relationships/hyperlink" Target="consultantplus://offline/ref=158328B84C36954C14AB096761C11CAE03D28B290EC05D74873CAA784DF485E547B5782005D687F5N9B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8328B84C36954C14AB096761C11CAE03D28B290EC05D74873CAA784DF485E547B5782005D687F5N9B2C" TargetMode="External"/><Relationship Id="rId12" Type="http://schemas.openxmlformats.org/officeDocument/2006/relationships/hyperlink" Target="consultantplus://offline/ref=158328B84C36954C14AB096761C11CAE03D28B290EC05D74873CAA784DF485E547B5782005D680FCN9B4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8328B84C36954C14AB096761C11CAE03D28D200FCE5D74873CAA784DNFB4C" TargetMode="External"/><Relationship Id="rId11" Type="http://schemas.openxmlformats.org/officeDocument/2006/relationships/hyperlink" Target="consultantplus://offline/ref=158328B84C36954C14AB096761C11CAE03D28B290EC05D74873CAA784DF485E547B5782005D687F5N9B2C" TargetMode="External"/><Relationship Id="rId5" Type="http://schemas.openxmlformats.org/officeDocument/2006/relationships/hyperlink" Target="consultantplus://offline/ref=158328B84C36954C14AB096761C11CAE03D28A2C04C05D74873CAA784DNFB4C" TargetMode="External"/><Relationship Id="rId15" Type="http://schemas.openxmlformats.org/officeDocument/2006/relationships/hyperlink" Target="consultantplus://offline/ref=158328B84C36954C14AB096761C11CAE03D28B290EC05D74873CAA784DF485E547B5782005D681FFN9B2C" TargetMode="External"/><Relationship Id="rId10" Type="http://schemas.openxmlformats.org/officeDocument/2006/relationships/hyperlink" Target="consultantplus://offline/ref=158328B84C36954C14AB096761C11CAE03D28B290EC05D74873CAA784DF485E547B5782005D687F5N9B2C" TargetMode="External"/><Relationship Id="rId4" Type="http://schemas.openxmlformats.org/officeDocument/2006/relationships/hyperlink" Target="consultantplus://offline/ref=158328B84C36954C14AB096761C11CAE03D2882103C15D74873CAA784DNFB4C" TargetMode="External"/><Relationship Id="rId9" Type="http://schemas.openxmlformats.org/officeDocument/2006/relationships/hyperlink" Target="consultantplus://offline/ref=158328B84C36954C14AB096761C11CAE03D28B290EC05D74873CAA784DF485E547B5782005D680F5N9B3C" TargetMode="External"/><Relationship Id="rId14" Type="http://schemas.openxmlformats.org/officeDocument/2006/relationships/hyperlink" Target="consultantplus://offline/ref=158328B84C36954C14AB096761C11CAE03D28B290EC05D74873CAA784DF485E547B5782005D686F4N9B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2700-00-436</dc:creator>
  <cp:lastModifiedBy>Internet</cp:lastModifiedBy>
  <cp:revision>4</cp:revision>
  <dcterms:created xsi:type="dcterms:W3CDTF">2014-07-24T02:01:00Z</dcterms:created>
  <dcterms:modified xsi:type="dcterms:W3CDTF">2014-07-28T04:58:00Z</dcterms:modified>
</cp:coreProperties>
</file>